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90DC2" w14:textId="21AE5FB4" w:rsidR="00F446D5" w:rsidRDefault="00000000" w:rsidP="00222F1F">
      <w:pPr>
        <w:pStyle w:val="1"/>
        <w:widowControl/>
        <w:shd w:val="clear" w:color="auto" w:fill="FFFFFF"/>
        <w:spacing w:beforeAutospacing="0" w:after="210" w:afterAutospacing="0"/>
        <w:jc w:val="center"/>
        <w:rPr>
          <w:rFonts w:cs="Microsoft YaHei UI"/>
          <w:spacing w:val="8"/>
          <w:sz w:val="30"/>
          <w:szCs w:val="30"/>
          <w:shd w:val="clear" w:color="auto" w:fill="FFFFFF"/>
        </w:rPr>
      </w:pPr>
      <w:r w:rsidRPr="00BE1EC4">
        <w:rPr>
          <w:rFonts w:cs="Microsoft YaHei UI"/>
          <w:noProof/>
          <w:spacing w:val="8"/>
          <w:sz w:val="30"/>
          <w:szCs w:val="30"/>
          <w:shd w:val="clear" w:color="auto" w:fill="FFFFFF"/>
        </w:rPr>
        <w:drawing>
          <wp:anchor distT="0" distB="0" distL="114300" distR="114300" simplePos="0" relativeHeight="251658752" behindDoc="0" locked="0" layoutInCell="1" allowOverlap="1" wp14:anchorId="572BCFF2" wp14:editId="46D54D75">
            <wp:simplePos x="0" y="0"/>
            <wp:positionH relativeFrom="page">
              <wp:posOffset>10541000</wp:posOffset>
            </wp:positionH>
            <wp:positionV relativeFrom="topMargin">
              <wp:posOffset>11709400</wp:posOffset>
            </wp:positionV>
            <wp:extent cx="469900" cy="4445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7"/>
                    <a:stretch>
                      <a:fillRect/>
                    </a:stretch>
                  </pic:blipFill>
                  <pic:spPr>
                    <a:xfrm>
                      <a:off x="0" y="0"/>
                      <a:ext cx="469900" cy="444500"/>
                    </a:xfrm>
                    <a:prstGeom prst="rect">
                      <a:avLst/>
                    </a:prstGeom>
                  </pic:spPr>
                </pic:pic>
              </a:graphicData>
            </a:graphic>
          </wp:anchor>
        </w:drawing>
      </w:r>
      <w:r w:rsidRPr="00BE1EC4">
        <w:rPr>
          <w:rFonts w:cs="Microsoft YaHei UI"/>
          <w:spacing w:val="8"/>
          <w:sz w:val="30"/>
          <w:szCs w:val="30"/>
          <w:shd w:val="clear" w:color="auto" w:fill="FFFFFF"/>
        </w:rPr>
        <w:t>高三生物学复习:基于真实情境提升问题解决能力</w:t>
      </w:r>
      <w:r w:rsidR="00CC3DD2">
        <w:rPr>
          <w:rFonts w:cs="Microsoft YaHei UI"/>
          <w:spacing w:val="8"/>
          <w:sz w:val="30"/>
          <w:szCs w:val="30"/>
          <w:shd w:val="clear" w:color="auto" w:fill="FFFFFF"/>
        </w:rPr>
        <w:t>（一）</w:t>
      </w:r>
    </w:p>
    <w:p w14:paraId="7DF635DA" w14:textId="05051446" w:rsidR="00BE1EC4" w:rsidRPr="00BE1EC4" w:rsidRDefault="00BE1EC4" w:rsidP="00BE1EC4">
      <w:pPr>
        <w:ind w:right="840"/>
        <w:jc w:val="right"/>
        <w:rPr>
          <w:sz w:val="28"/>
          <w:szCs w:val="28"/>
        </w:rPr>
      </w:pPr>
      <w:r w:rsidRPr="00BE1EC4">
        <w:rPr>
          <w:rFonts w:hint="eastAsia"/>
          <w:sz w:val="28"/>
          <w:szCs w:val="28"/>
        </w:rPr>
        <w:t>江苏省</w:t>
      </w:r>
      <w:proofErr w:type="gramStart"/>
      <w:r w:rsidRPr="00BE1EC4">
        <w:rPr>
          <w:rFonts w:hint="eastAsia"/>
          <w:sz w:val="28"/>
          <w:szCs w:val="28"/>
        </w:rPr>
        <w:t>栟</w:t>
      </w:r>
      <w:proofErr w:type="gramEnd"/>
      <w:r w:rsidRPr="00BE1EC4">
        <w:rPr>
          <w:rFonts w:hint="eastAsia"/>
          <w:sz w:val="28"/>
          <w:szCs w:val="28"/>
        </w:rPr>
        <w:t>茶高级中学高三生物</w:t>
      </w:r>
      <w:proofErr w:type="gramStart"/>
      <w:r w:rsidRPr="00BE1EC4">
        <w:rPr>
          <w:rFonts w:hint="eastAsia"/>
          <w:sz w:val="28"/>
          <w:szCs w:val="28"/>
        </w:rPr>
        <w:t>备课组</w:t>
      </w:r>
      <w:proofErr w:type="gramEnd"/>
      <w:r w:rsidRPr="00BE1EC4">
        <w:rPr>
          <w:rFonts w:hint="eastAsia"/>
          <w:sz w:val="28"/>
          <w:szCs w:val="28"/>
        </w:rPr>
        <w:t xml:space="preserve">  </w:t>
      </w:r>
      <w:r w:rsidRPr="00BE1EC4">
        <w:rPr>
          <w:rFonts w:hint="eastAsia"/>
          <w:sz w:val="28"/>
          <w:szCs w:val="28"/>
        </w:rPr>
        <w:t>张爱芳</w:t>
      </w:r>
    </w:p>
    <w:p w14:paraId="4A719847" w14:textId="77777777" w:rsidR="00F446D5" w:rsidRPr="00BE1EC4" w:rsidRDefault="00000000" w:rsidP="00222F1F">
      <w:pPr>
        <w:widowControl/>
        <w:ind w:firstLineChars="200" w:firstLine="422"/>
        <w:jc w:val="left"/>
        <w:rPr>
          <w:rFonts w:ascii="宋体" w:eastAsia="宋体" w:hAnsi="宋体" w:hint="eastAsia"/>
          <w:szCs w:val="21"/>
        </w:rPr>
      </w:pPr>
      <w:r w:rsidRPr="00BE1EC4">
        <w:rPr>
          <w:rStyle w:val="a4"/>
          <w:rFonts w:ascii="宋体" w:eastAsia="宋体" w:hAnsi="宋体" w:cs="宋体"/>
          <w:kern w:val="0"/>
          <w:szCs w:val="21"/>
          <w:lang w:bidi="ar"/>
        </w:rPr>
        <w:t>01教学内容分析与设计思路</w:t>
      </w:r>
    </w:p>
    <w:p w14:paraId="02EBBC9B" w14:textId="77777777" w:rsidR="00F446D5" w:rsidRPr="00BE1EC4" w:rsidRDefault="00000000" w:rsidP="00222F1F">
      <w:pPr>
        <w:pStyle w:val="a3"/>
        <w:widowControl/>
        <w:spacing w:beforeAutospacing="0" w:afterAutospacing="0"/>
        <w:ind w:firstLineChars="200" w:firstLine="420"/>
        <w:jc w:val="both"/>
        <w:rPr>
          <w:rFonts w:ascii="宋体" w:eastAsia="宋体" w:hAnsi="宋体" w:hint="eastAsia"/>
          <w:sz w:val="21"/>
          <w:szCs w:val="21"/>
        </w:rPr>
      </w:pPr>
      <w:r w:rsidRPr="00BE1EC4">
        <w:rPr>
          <w:rFonts w:ascii="宋体" w:eastAsia="宋体" w:hAnsi="宋体" w:cs="微软雅黑"/>
          <w:color w:val="3F3F3F"/>
          <w:sz w:val="21"/>
          <w:szCs w:val="21"/>
        </w:rPr>
        <w:t>复习课“遗传与视力健康”包含了人教版必修2第2章“伴性遗传”、第 4 章“基因表达”、第 5 章“基因突变”“人类遗传病”和选择性必修 3“胚胎工程 ”的部分内容。《普通高中生物学课程标准（2017 年版 2020 年修订）》（以下简称《课程标准》）“遗传与进化”模块对本节的内容要求为大概念 3 “遗传信息控制生物性状，并代代相传”，《课程标准》中关于本节的学业要求为“运用统计与概率的相关知识，解释并预测种群内某一遗传性状的分布及变化”“运用遗传与变异的观点解释常规遗传学技术在现实生活生产中的应用”。 </w:t>
      </w:r>
    </w:p>
    <w:p w14:paraId="28AF2D7F" w14:textId="77777777" w:rsidR="00F446D5" w:rsidRPr="00BE1EC4" w:rsidRDefault="00000000" w:rsidP="00222F1F">
      <w:pPr>
        <w:pStyle w:val="a3"/>
        <w:widowControl/>
        <w:spacing w:beforeAutospacing="0" w:afterAutospacing="0"/>
        <w:ind w:firstLineChars="200" w:firstLine="420"/>
        <w:jc w:val="both"/>
        <w:rPr>
          <w:rFonts w:ascii="宋体" w:eastAsia="宋体" w:hAnsi="宋体" w:hint="eastAsia"/>
          <w:sz w:val="21"/>
          <w:szCs w:val="21"/>
        </w:rPr>
      </w:pPr>
      <w:r w:rsidRPr="00BE1EC4">
        <w:rPr>
          <w:rFonts w:ascii="宋体" w:eastAsia="宋体" w:hAnsi="宋体" w:cs="微软雅黑" w:hint="eastAsia"/>
          <w:color w:val="3F3F3F"/>
          <w:sz w:val="21"/>
          <w:szCs w:val="21"/>
        </w:rPr>
        <w:t>本节课以“视网膜色素变性遗传病”案例引入，以大概念“遗传信息控制生物性状，并代代相传”为主干，以探寻视网膜色素变性分子机制为主线，重新组织教学内容，设计具有逻辑性的问题串，引导学生积极、主动参与问题解决全过程，培养思维的逻辑性和严密性，提高学生对生物学价值的认识。</w:t>
      </w:r>
    </w:p>
    <w:p w14:paraId="63713AE7" w14:textId="77777777" w:rsidR="00F446D5" w:rsidRPr="00BE1EC4" w:rsidRDefault="00000000" w:rsidP="00222F1F">
      <w:pPr>
        <w:widowControl/>
        <w:ind w:firstLineChars="200" w:firstLine="422"/>
        <w:jc w:val="left"/>
        <w:rPr>
          <w:rFonts w:ascii="宋体" w:eastAsia="宋体" w:hAnsi="宋体" w:hint="eastAsia"/>
          <w:szCs w:val="21"/>
        </w:rPr>
      </w:pPr>
      <w:r w:rsidRPr="00BE1EC4">
        <w:rPr>
          <w:rStyle w:val="a4"/>
          <w:rFonts w:ascii="宋体" w:eastAsia="宋体" w:hAnsi="宋体" w:cs="宋体"/>
          <w:kern w:val="0"/>
          <w:szCs w:val="21"/>
          <w:lang w:bidi="ar"/>
        </w:rPr>
        <w:t>02学情分析</w:t>
      </w:r>
    </w:p>
    <w:p w14:paraId="09ED91A1" w14:textId="77777777" w:rsidR="00F446D5" w:rsidRPr="00BE1EC4" w:rsidRDefault="00000000" w:rsidP="00222F1F">
      <w:pPr>
        <w:pStyle w:val="a3"/>
        <w:widowControl/>
        <w:spacing w:beforeAutospacing="0" w:afterAutospacing="0"/>
        <w:ind w:firstLineChars="200" w:firstLine="422"/>
        <w:jc w:val="both"/>
        <w:rPr>
          <w:rFonts w:ascii="宋体" w:eastAsia="宋体" w:hAnsi="宋体" w:hint="eastAsia"/>
          <w:sz w:val="21"/>
          <w:szCs w:val="21"/>
        </w:rPr>
      </w:pPr>
      <w:r w:rsidRPr="00BE1EC4">
        <w:rPr>
          <w:rStyle w:val="a4"/>
          <w:rFonts w:ascii="宋体" w:eastAsia="宋体" w:hAnsi="宋体" w:cs="微软雅黑" w:hint="eastAsia"/>
          <w:color w:val="595959"/>
          <w:sz w:val="21"/>
          <w:szCs w:val="21"/>
        </w:rPr>
        <w:t>2.1 学科知识</w:t>
      </w:r>
    </w:p>
    <w:p w14:paraId="79F87B91" w14:textId="77777777" w:rsidR="00F446D5" w:rsidRPr="00BE1EC4" w:rsidRDefault="00000000" w:rsidP="00222F1F">
      <w:pPr>
        <w:pStyle w:val="a3"/>
        <w:widowControl/>
        <w:spacing w:beforeAutospacing="0" w:afterAutospacing="0"/>
        <w:ind w:firstLineChars="200" w:firstLine="420"/>
        <w:jc w:val="both"/>
        <w:rPr>
          <w:rFonts w:ascii="宋体" w:eastAsia="宋体" w:hAnsi="宋体" w:hint="eastAsia"/>
          <w:sz w:val="21"/>
          <w:szCs w:val="21"/>
        </w:rPr>
      </w:pPr>
      <w:r w:rsidRPr="00BE1EC4">
        <w:rPr>
          <w:rFonts w:ascii="宋体" w:eastAsia="宋体" w:hAnsi="宋体" w:cs="微软雅黑" w:hint="eastAsia"/>
          <w:color w:val="3F3F3F"/>
          <w:sz w:val="21"/>
          <w:szCs w:val="21"/>
        </w:rPr>
        <w:t xml:space="preserve">高三学生已初步掌握基因的本质、基因表达过程、伴性遗传规律、遗传物质的改变引发遗传病、遗传病类型及预防，以及胚 </w:t>
      </w:r>
      <w:proofErr w:type="gramStart"/>
      <w:r w:rsidRPr="00BE1EC4">
        <w:rPr>
          <w:rFonts w:ascii="宋体" w:eastAsia="宋体" w:hAnsi="宋体" w:cs="微软雅黑" w:hint="eastAsia"/>
          <w:color w:val="3F3F3F"/>
          <w:sz w:val="21"/>
          <w:szCs w:val="21"/>
        </w:rPr>
        <w:t>胎工程</w:t>
      </w:r>
      <w:proofErr w:type="gramEnd"/>
      <w:r w:rsidRPr="00BE1EC4">
        <w:rPr>
          <w:rFonts w:ascii="宋体" w:eastAsia="宋体" w:hAnsi="宋体" w:cs="微软雅黑" w:hint="eastAsia"/>
          <w:color w:val="3F3F3F"/>
          <w:sz w:val="21"/>
          <w:szCs w:val="21"/>
        </w:rPr>
        <w:t>相关技术原理、过程及应用等知识。但学生的知识点是散乱的，尚未形成遗传与变异的知识网络。</w:t>
      </w:r>
    </w:p>
    <w:p w14:paraId="4CA95EB7" w14:textId="77777777" w:rsidR="00F446D5" w:rsidRPr="00BE1EC4" w:rsidRDefault="00000000" w:rsidP="00222F1F">
      <w:pPr>
        <w:pStyle w:val="a3"/>
        <w:widowControl/>
        <w:spacing w:beforeAutospacing="0" w:afterAutospacing="0"/>
        <w:ind w:firstLineChars="200" w:firstLine="422"/>
        <w:jc w:val="both"/>
        <w:rPr>
          <w:rFonts w:ascii="宋体" w:eastAsia="宋体" w:hAnsi="宋体" w:hint="eastAsia"/>
          <w:sz w:val="21"/>
          <w:szCs w:val="21"/>
        </w:rPr>
      </w:pPr>
      <w:r w:rsidRPr="00BE1EC4">
        <w:rPr>
          <w:rStyle w:val="a4"/>
          <w:rFonts w:ascii="宋体" w:eastAsia="宋体" w:hAnsi="宋体" w:cs="微软雅黑" w:hint="eastAsia"/>
          <w:color w:val="595959"/>
          <w:sz w:val="21"/>
          <w:szCs w:val="21"/>
        </w:rPr>
        <w:t>2.2 能力素养</w:t>
      </w:r>
    </w:p>
    <w:p w14:paraId="18A361D5" w14:textId="77777777" w:rsidR="00F446D5" w:rsidRPr="00BE1EC4" w:rsidRDefault="00000000" w:rsidP="00222F1F">
      <w:pPr>
        <w:widowControl/>
        <w:ind w:firstLineChars="200" w:firstLine="420"/>
        <w:jc w:val="left"/>
        <w:rPr>
          <w:rFonts w:ascii="宋体" w:eastAsia="宋体" w:hAnsi="宋体" w:cs="微软雅黑" w:hint="eastAsia"/>
          <w:color w:val="3F3F3F"/>
          <w:kern w:val="0"/>
          <w:szCs w:val="21"/>
          <w:lang w:bidi="ar"/>
        </w:rPr>
      </w:pPr>
      <w:r w:rsidRPr="00BE1EC4">
        <w:rPr>
          <w:rFonts w:ascii="宋体" w:eastAsia="宋体" w:hAnsi="宋体" w:cs="微软雅黑" w:hint="eastAsia"/>
          <w:color w:val="3F3F3F"/>
          <w:kern w:val="0"/>
          <w:szCs w:val="21"/>
          <w:lang w:bidi="ar"/>
        </w:rPr>
        <w:t>能用生物学观点简单解释遗传病的性状、阐明遗传病检测及预防，能够开展合作探究，通过分析、推理、归纳等方法探讨有 关遗传和变异的生命现象，使用简单科学术语阐明结果与结论。但学生缺乏在真实情境中灵活运用逻辑推理、创造性思维等解决实际问题的能力，实验设计、结果分析、科学表述等仍需规范。学生对于遗传病缺少深入探讨的态度， 视力保护意识不够强等。</w:t>
      </w:r>
    </w:p>
    <w:p w14:paraId="4EECE991" w14:textId="77777777" w:rsidR="00F446D5" w:rsidRPr="00BE1EC4" w:rsidRDefault="00000000" w:rsidP="00222F1F">
      <w:pPr>
        <w:widowControl/>
        <w:ind w:firstLineChars="200" w:firstLine="422"/>
        <w:jc w:val="left"/>
        <w:rPr>
          <w:rStyle w:val="a4"/>
          <w:rFonts w:ascii="宋体" w:eastAsia="宋体" w:hAnsi="宋体" w:cs="宋体" w:hint="eastAsia"/>
          <w:kern w:val="0"/>
          <w:szCs w:val="21"/>
          <w:lang w:bidi="ar"/>
        </w:rPr>
      </w:pPr>
      <w:r w:rsidRPr="00BE1EC4">
        <w:rPr>
          <w:rStyle w:val="a4"/>
          <w:rFonts w:ascii="宋体" w:eastAsia="宋体" w:hAnsi="宋体" w:cs="宋体"/>
          <w:kern w:val="0"/>
          <w:szCs w:val="21"/>
          <w:lang w:bidi="ar"/>
        </w:rPr>
        <w:t>03教学目标</w:t>
      </w:r>
    </w:p>
    <w:p w14:paraId="71C93A90" w14:textId="77777777" w:rsidR="00F446D5" w:rsidRPr="00BE1EC4" w:rsidRDefault="00000000" w:rsidP="00222F1F">
      <w:pPr>
        <w:widowControl/>
        <w:numPr>
          <w:ilvl w:val="0"/>
          <w:numId w:val="1"/>
        </w:numPr>
        <w:ind w:firstLineChars="200" w:firstLine="420"/>
        <w:jc w:val="left"/>
        <w:rPr>
          <w:rFonts w:ascii="宋体" w:eastAsia="宋体" w:hAnsi="宋体" w:cs="微软雅黑" w:hint="eastAsia"/>
          <w:color w:val="3F3F3F"/>
          <w:kern w:val="0"/>
          <w:szCs w:val="21"/>
          <w:lang w:bidi="ar"/>
        </w:rPr>
      </w:pPr>
      <w:r w:rsidRPr="00BE1EC4">
        <w:rPr>
          <w:rFonts w:ascii="宋体" w:eastAsia="宋体" w:hAnsi="宋体" w:cs="微软雅黑" w:hint="eastAsia"/>
          <w:color w:val="3F3F3F"/>
          <w:kern w:val="0"/>
          <w:szCs w:val="21"/>
          <w:lang w:bidi="ar"/>
        </w:rPr>
        <w:t>从结构与功能相适应的视角，运用遗传与变异的观点，从分子、细胞和个体层面分析视网膜色素变性（生命观念）。</w:t>
      </w:r>
    </w:p>
    <w:p w14:paraId="4FD88CD0" w14:textId="77777777" w:rsidR="00F446D5" w:rsidRPr="00BE1EC4" w:rsidRDefault="00000000" w:rsidP="00222F1F">
      <w:pPr>
        <w:widowControl/>
        <w:numPr>
          <w:ilvl w:val="0"/>
          <w:numId w:val="1"/>
        </w:numPr>
        <w:ind w:firstLineChars="200" w:firstLine="420"/>
        <w:jc w:val="left"/>
        <w:rPr>
          <w:rFonts w:ascii="宋体" w:eastAsia="宋体" w:hAnsi="宋体" w:cs="微软雅黑" w:hint="eastAsia"/>
          <w:color w:val="3F3F3F"/>
          <w:kern w:val="0"/>
          <w:szCs w:val="21"/>
          <w:lang w:bidi="ar"/>
        </w:rPr>
      </w:pPr>
      <w:r w:rsidRPr="00BE1EC4">
        <w:rPr>
          <w:rFonts w:ascii="宋体" w:eastAsia="宋体" w:hAnsi="宋体" w:cs="微软雅黑" w:hint="eastAsia"/>
          <w:color w:val="3F3F3F"/>
          <w:kern w:val="0"/>
          <w:szCs w:val="21"/>
          <w:lang w:bidi="ar"/>
        </w:rPr>
        <w:t>通过绘制系谱图，探究遗传病类型，分析致病机制，培养获取信息、数据分析、逻辑推理、实验设计、科学表述的能力，发展解决遗传学实际问题的能力，提高科学思维的严密性和深刻性 （科学思维和科学探究）。</w:t>
      </w:r>
    </w:p>
    <w:p w14:paraId="419EF3FC" w14:textId="77777777" w:rsidR="00F446D5" w:rsidRPr="00BE1EC4" w:rsidRDefault="00000000" w:rsidP="00222F1F">
      <w:pPr>
        <w:widowControl/>
        <w:ind w:leftChars="200" w:left="420" w:firstLineChars="100" w:firstLine="210"/>
        <w:jc w:val="left"/>
        <w:rPr>
          <w:rFonts w:ascii="宋体" w:eastAsia="宋体" w:hAnsi="宋体" w:cs="微软雅黑" w:hint="eastAsia"/>
          <w:color w:val="3F3F3F"/>
          <w:kern w:val="0"/>
          <w:szCs w:val="21"/>
          <w:lang w:bidi="ar"/>
        </w:rPr>
      </w:pPr>
      <w:r w:rsidRPr="00BE1EC4">
        <w:rPr>
          <w:rFonts w:ascii="宋体" w:eastAsia="宋体" w:hAnsi="宋体" w:cs="微软雅黑" w:hint="eastAsia"/>
          <w:color w:val="3F3F3F"/>
          <w:kern w:val="0"/>
          <w:szCs w:val="21"/>
          <w:lang w:bidi="ar"/>
        </w:rPr>
        <w:t>3）通过计算视网膜色素变性遗传病的再发风险率并提出预防建议，建立优生理念，培养注意保护视力的意识（社会责任）。</w:t>
      </w:r>
    </w:p>
    <w:p w14:paraId="7A2421A6" w14:textId="77777777" w:rsidR="00F446D5" w:rsidRPr="00BE1EC4" w:rsidRDefault="00F446D5" w:rsidP="00222F1F">
      <w:pPr>
        <w:ind w:firstLineChars="200" w:firstLine="420"/>
        <w:rPr>
          <w:rFonts w:ascii="宋体" w:eastAsia="宋体" w:hAnsi="宋体" w:hint="eastAsia"/>
          <w:szCs w:val="21"/>
        </w:rPr>
      </w:pPr>
    </w:p>
    <w:sectPr w:rsidR="00F446D5" w:rsidRPr="00BE1EC4">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0DD78" w14:textId="77777777" w:rsidR="00503A76" w:rsidRDefault="00503A76">
      <w:r>
        <w:separator/>
      </w:r>
    </w:p>
  </w:endnote>
  <w:endnote w:type="continuationSeparator" w:id="0">
    <w:p w14:paraId="4766441A" w14:textId="77777777" w:rsidR="00503A76" w:rsidRDefault="0050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014821"/>
      <w:docPartObj>
        <w:docPartGallery w:val="Page Numbers (Bottom of Page)"/>
        <w:docPartUnique/>
      </w:docPartObj>
    </w:sdtPr>
    <w:sdtContent>
      <w:p w14:paraId="547A593A" w14:textId="5ECC9A7C" w:rsidR="00222F1F" w:rsidRDefault="00222F1F">
        <w:pPr>
          <w:pStyle w:val="a7"/>
          <w:jc w:val="center"/>
        </w:pPr>
        <w:r>
          <w:fldChar w:fldCharType="begin"/>
        </w:r>
        <w:r>
          <w:instrText>PAGE   \* MERGEFORMAT</w:instrText>
        </w:r>
        <w:r>
          <w:fldChar w:fldCharType="separate"/>
        </w:r>
        <w:r>
          <w:rPr>
            <w:lang w:val="zh-CN"/>
          </w:rPr>
          <w:t>2</w:t>
        </w:r>
        <w:r>
          <w:fldChar w:fldCharType="end"/>
        </w:r>
      </w:p>
    </w:sdtContent>
  </w:sdt>
  <w:p w14:paraId="7C3401C2" w14:textId="65CF158B" w:rsidR="004151FC" w:rsidRDefault="0000000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7494DA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343E" w14:textId="77777777" w:rsidR="00503A76" w:rsidRDefault="00503A76">
      <w:r>
        <w:separator/>
      </w:r>
    </w:p>
  </w:footnote>
  <w:footnote w:type="continuationSeparator" w:id="0">
    <w:p w14:paraId="3F313CC9" w14:textId="77777777" w:rsidR="00503A76" w:rsidRDefault="00503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68D2" w14:textId="77777777" w:rsidR="004151FC" w:rsidRDefault="00000000">
    <w:pPr>
      <w:pBdr>
        <w:bottom w:val="none" w:sz="0" w:space="1" w:color="auto"/>
      </w:pBdr>
      <w:snapToGrid w:val="0"/>
      <w:rPr>
        <w:rFonts w:ascii="Times New Roman" w:eastAsia="宋体" w:hAnsi="Times New Roman" w:cs="Times New Roman"/>
        <w:kern w:val="0"/>
        <w:sz w:val="2"/>
        <w:szCs w:val="2"/>
      </w:rPr>
    </w:pPr>
    <w:r>
      <w:pict w14:anchorId="70A30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3073"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39BF22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D1697"/>
    <w:multiLevelType w:val="singleLevel"/>
    <w:tmpl w:val="B37D1697"/>
    <w:lvl w:ilvl="0">
      <w:start w:val="1"/>
      <w:numFmt w:val="decimal"/>
      <w:suff w:val="nothing"/>
      <w:lvlText w:val="%1）"/>
      <w:lvlJc w:val="left"/>
    </w:lvl>
  </w:abstractNum>
  <w:num w:numId="1" w16cid:durableId="1352606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RmYTAyMTI4M2NiYzM2NjIzZDNlMmFkMmExMzk1ZWYifQ=="/>
  </w:docVars>
  <w:rsids>
    <w:rsidRoot w:val="4F142D5E"/>
    <w:rsid w:val="00222F1F"/>
    <w:rsid w:val="004151FC"/>
    <w:rsid w:val="00477C9A"/>
    <w:rsid w:val="00503A76"/>
    <w:rsid w:val="007F5A9D"/>
    <w:rsid w:val="008C63CE"/>
    <w:rsid w:val="00990CE7"/>
    <w:rsid w:val="00B500B6"/>
    <w:rsid w:val="00BE1EC4"/>
    <w:rsid w:val="00C02FC6"/>
    <w:rsid w:val="00CC3DD2"/>
    <w:rsid w:val="00D0261B"/>
    <w:rsid w:val="00D15E01"/>
    <w:rsid w:val="00EF537B"/>
    <w:rsid w:val="00F446D5"/>
    <w:rsid w:val="4F142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3DC7F3BA"/>
  <w15:docId w15:val="{270590D6-B1F3-410F-B116-29CF120EF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a6">
    <w:name w:val="页眉 字符"/>
    <w:link w:val="a5"/>
    <w:uiPriority w:val="99"/>
    <w:semiHidden/>
    <w:rPr>
      <w:sz w:val="18"/>
      <w:szCs w:val="18"/>
      <w:lang w:eastAsia="zh-CN"/>
    </w:rPr>
  </w:style>
  <w:style w:type="paragraph" w:styleId="a7">
    <w:name w:val="footer"/>
    <w:basedOn w:val="a"/>
    <w:link w:val="a8"/>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a8">
    <w:name w:val="页脚 字符"/>
    <w:link w:val="a7"/>
    <w:uiPriority w:val="99"/>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143</Words>
  <Characters>816</Characters>
  <Application>Microsoft Office Word</Application>
  <DocSecurity>0</DocSecurity>
  <Lines>6</Lines>
  <Paragraphs>1</Paragraphs>
  <ScaleCrop>false</ScaleCrop>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阳光</dc:creator>
  <cp:lastModifiedBy>旭 李</cp:lastModifiedBy>
  <cp:revision>5</cp:revision>
  <dcterms:created xsi:type="dcterms:W3CDTF">2024-02-27T09:31:00Z</dcterms:created>
  <dcterms:modified xsi:type="dcterms:W3CDTF">2025-01-07T02:21:00Z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